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i w:val="0"/>
          <w:iCs w:val="0"/>
          <w:caps w:val="0"/>
          <w:color w:val="333333"/>
          <w:spacing w:val="0"/>
          <w:sz w:val="36"/>
          <w:szCs w:val="36"/>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公平竞争审查制度实施细则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经公平竞争审查认为不具有排除、限制竞争效果或者符合例外规定的，可以实施；具有排除、限制竞争效果且不符合例外规定的，应当不予出台或者调整至符合相关要求后出台；未经公平竞争审查的，不得出台。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以多个部门名义联合制定出台的政策措施，由牵头部门负责公平竞争审查，其他部门在各自职责范围内参与公平竞争审查。政策措施涉及其他部门职权的，政策制定机关在公平竞争审查中应当充分征求其意见。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市场监管总局、发展改革委、财政部、商务部会同有关部门，建立健全公平竞争审查工作部际联席会议制度，统筹协调和监督指导全国公平竞争审查工作。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地方各级联席会议应当每年向本级人民政府和上一级联席会议报告本地区公平竞争审查制度实施情况，接受其指导和监督。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审查机制和程序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未形成书面审查结论出台政策措施的，视为未进行公平竞争审查。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政策制定机关开展公平竞争审查，应当以适当方式征求利害关系人意见，或者通过政府部门网站、政务新媒体等便于社会公众知晓的方式公开征求意见，并在书面审查结论中说明征求意见情况。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利害关系人指参与相关市场竞争的经营者、上下游经营者、行业协会商会、消费者以及政策措施可能影响其公平参与市场竞争的其他市场主体。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政策制定机关进行公平竞争审查，可以咨询专家学者、法律顾问、专业机构的意见。征求上述方面意见的，应当在书面审查结论中说明有关情况。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各级联席会议办公室可以根据实际工作需要，建立公平竞争审查工作专家库，便于政策制定机关进行咨询。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对涉及重大公共利益，且在制定过程中被多个单位或者个人反映或者举报涉嫌排除、限制竞争的政策措施，本级联席会议办公室可以主动向政策制定机关提出公平竞争审查意见。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政策制定机关应当对本年度公平竞争审查工作进行总结，于次年1月15日前将书面总结报告报送本级联席会议办公室。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地方各级联席会议办公室汇总形成本级公平竞争审查工作总体情况，于次年1月20日前报送本级人民政府和上一级联席会议办公室，并以适当方式向社会公开。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审查标准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市场准入和退出标准。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（一）不得设置不合理或者歧视性的准入和退出条件，包括但不限于：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1.设置明显不必要或者超出实际需要的准入和退出条件，排斥或者限制经营者参与市场竞争；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2.没有法律、行政法规或者国务院规定依据，对不同所有制、地区、组织形式的经营者实施不合理的差别化待遇，设置不平等的市场准入和退出条件；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没有法律、行政法规或者国务院规定依据，以备案、登记、注册、目录、年检、年报、监制、认定、认证、认可、检验、监测、审定、指定、配号、复检、复审、换证、要求设立分支机构以及其他任何形式，设定或者变相设定市场准入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4.没有法律、行政法规或者国务院规定依据，对企业注销、破产、挂牌转让、搬迁转移等设定或者变相设定市场退出障碍；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5.以行政许可、行政检查、行政处罚、行政强制等方式，强制或者变相强制企业转让技术，设定或者变相设定市场准入和退出障碍。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（二）未经公平竞争不得授予经营者特许经营权，包括但不限于：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1.在一般竞争性领域实施特许经营或者以特许经营为名增设行政许可；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2.未明确特许经营权期限或者未经法定程序延长特许经营权期限；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3.未依法采取招标、竞争性谈判等竞争方式，直接将特许经营权授予特定经营者；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4.设置歧视性条件，使经营者无法公平参与特许经营权竞争。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（三）不得限定经营、购买、使用特定经营者提供的商品和服务，包括但不限于：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1.以明确要求、暗示、拒绝或者拖延行政审批、重复检查、不予接入平台或者网络、违法违规给予奖励补贴等方式，限定或者变相限定经营、购买、使用特定经营者提供的商品和服务；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2.在招标投标、政府采购中限定投标人所在地、所有制形式、组织形式，或者设定其他不合理的条件排斥或者限制经营者参与招标投标、政府采购活动；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3.没有法律、行政法规或者国务院规定依据，通过设置不合理的项目库、名录库、备选库、资格库等条件，排斥或限制潜在经营者提供商品和服务。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（四）不得设置没有法律、行政法规或者国务院规定依据的审批或者具有行政审批性质的事前备案程序，包括但不限于：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1.没有法律、行政法规或者国务院规定依据，增设行政审批事项，增加行政审批环节、条件和程序；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2.没有法律、行政法规或者国务院规定依据，设置具有行政审批性质的前置性备案程序。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商品和要素自由流动标准。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（一）不得对外地和进口商品、服务实行歧视性价格和歧视性补贴政策，包括但不限于: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1.制定政府定价或者政府指导价时，对外地和进口同类商品、服务制定歧视性价格；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2.对相关商品、服务进行补贴时，对外地同类商品、服务，国际经贸协定允许外的进口同类商品以及我国作出国际承诺的进口同类服务不予补贴或者给予较低补贴。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（二）不得限制外地和进口商品、服务进入本地市场或者阻碍本地商品运出、服务输出，包括但不限于：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1.对外地商品、服务规定与本地同类商品、服务不同的技术要求、检验标准，或者采取重复检验、重复认证等歧视性技术措施；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2.对进口商品规定与本地同类商品不同的技术要求、检验标准，或者采取重复检验、重复认证等歧视性技术措施；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3.没有法律、行政法规或者国务院规定依据，对进口服务规定与本地同类服务不同的技术要求、检验标准，或者采取重复检验、重复认证等歧视性技术措施；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4.设置专门针对外地和进口商品、服务的专营、专卖、审批、许可、备案，或者规定不同的条件、程序和期限等；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5.在道路、车站、港口、航空港或者本行政区域边界设置关卡，阻碍外地和进口商品、服务进入本地市场或者本地商品运出和服务输出；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6.通过软件或者互联网设置屏蔽以及采取其他手段，阻碍外地和进口商品、服务进入本地市场或者本地商品运出和服务输出。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（三）不得排斥或者限制外地经营者参加本地招标投标活动，包括但不限于：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1.不依法及时、有效、完整地发布招标信息；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2.直接规定外地经营者不能参与本地特定的招标投标活动；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3.对外地经营者设定歧视性的资质资格要求或者评标评审标准；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4.将经营者在本地区的业绩、所获得的奖项荣誉作为投标条件、加分条件、中标条件或者用于评价企业信用等级，限制或者变相限制外地经营者参加本地招标投标活动；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5.没有法律、行政法规或者国务院规定依据，要求经营者在本地注册设立分支机构，在本地拥有一定办公面积，在本地缴纳社会保险等，限制或者变相限制外地经营者参加本地招标投标活动；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6.通过设定与招标项目的具体特点和实际需要不相适应或者与合同履行无关的资格、技术和商务条件，限制或者变相限制外地经营者参加本地招标投标活动。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（四）不得排斥、限制或者强制外地经营者在本地投资或者设立分支机构，包括但不限于：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1.直接拒绝外地经营者在本地投资或者设立分支机构；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2.没有法律、行政法规或者国务院规定依据，对外地经营者在本地投资的规模、方式以及设立分支机构的地址、模式等进行限制；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3.没有法律、行政法规或者国务院规定依据，直接强制外地经营者在本地投资或者设立分支机构；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4.没有法律、行政法规或者国务院规定依据，将在本地投资或者设立分支机构作为参与本地招标投标、享受补贴和优惠政策等的必要条件，变相强制外地经营者在本地投资或者设立分支机构。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（五）不得对外地经营者在本地的投资或者设立的分支机构实行歧视性待遇，侵害其合法权益，包括但不限于：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1.对外地经营者在本地的投资不给予与本地经营者同等的政策待遇；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2.对外地经营者在本地设立的分支机构在经营规模、经营方式、税费缴纳等方面规定与本地经营者不同的要求；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3.在节能环保、安全生产、健康卫生、工程质量、市场监管等方面，对外地经营者在本地设立的分支机构规定歧视性监管标准和要求。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影响生产经营成本标准。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（一）不得违法给予特定经营者优惠政策，包括但不限于：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1.没有法律、行政法规或者国务院规定依据，给予特定经营者财政奖励和补贴；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2.没有专门的税收法律、法规和国务院规定依据，给予特定经营者税收优惠政策；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3.没有法律、行政法规或者国务院规定依据，在土地、劳动力、资本、技术、数据等要素获取方面，给予特定经营者优惠政策；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4.没有法律、行政法规或者国务院规定依据，在环保标准、排污权限等方面给予特定经营者特殊待遇；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5.没有法律、行政法规或者国务院规定依据，对特定经营者减免、缓征或停征行政事业性收费、政府性基金、住房公积金等。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给予特定经营者的优惠政策应当依法公开。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（四）不得在法律规定之外要求经营者提供或扣留经营者各类保证金，包括但不限于：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1.没有法律、行政法规依据或者经国务院批准，要求经营者交纳各类保证金；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2.限定只能以现金形式交纳投标保证金或履约保证金；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3.在经营者履行相关程序或者完成相关事项后，不依法退还经营者交纳的保证金及银行同期存款利息。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影响生产经营行为标准。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（三）不得超越定价权限进行政府定价，包括但不限于：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1.对实行政府指导价的商品、服务进行政府定价；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2.对不属于本级政府定价目录范围内的商品、服务制定政府定价或者政府指导价；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3.违反《中华人民共和国价格法》等法律法规采取价格干预措施。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（四）不得违法干预实行市场调节价的商品和服务的价格水平，包括但不限于：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1.制定公布商品和服务的统一执行价、参考价；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2.规定商品和服务的最高或者最低限价；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3.干预影响商品和服务价格水平的手续费、折扣或者其他费用。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例外规定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属于下列情形之一的政策措施，虽然在一定程度上具有限制竞争的效果，但在符合规定的情况下可以出台实施：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（一）维护国家经济安全、文化安全、科技安全或者涉及国防建设的；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（二）为实现扶贫开发、救灾救助等社会保障目的；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（三）为实现节约能源资源、保护生态环境、维护公共卫生健康安全等社会公共利益的；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属于前款第一项至第三项情形的，政策制定机关应当说明相关政策措施对实现政策目的不可或缺，且不会严重限制市场竞争，并明确实施期限。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政策制定机关应当在书面审查结论中说明政策措施是否适用例外规定。认为适用例外规定的，应当对符合适用例外规定的情形和条件进行详细说明。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政策制定机关应当逐年评估适用例外规定的政策措施的实施效果，形成书面评估报告。实施期限到期或者未达到预期效果的政策措施，应当及时停止执行或者进行调整。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第三方评估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政策制定机关可以根据工作实际，委托具备相应评估能力的高等院校、科研院所、专业咨询公司等第三方机构，对有关政策措施进行公平竞争评估，或者对公平竞争审查有关工作进行评估。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各级联席会议办公室可以委托第三方机构，对本地公平竞争审查制度总体实施情况开展评估。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政策制定机关在开展公平竞争审查工作的以下阶段和环节，均可以采取第三方评估方式进行：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（一）对拟出台的政策措施进行公平竞争审查；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（二）对经公平竞争审查出台的政策措施进行定期评估；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（三）对适用例外规定出台的政策措施进行逐年评估；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（四）对公平竞争审查制度实施情况进行综合评价；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（五）与公平竞争审查工作相关的其他阶段和环节。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对拟出台的政策措施进行公平竞争审查时，存在以下情形之一的，应当引入第三方评估：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（一）政策制定机关拟适用例外规定的；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（二）被多个单位或者个人反映或者举报涉嫌违反公平竞争审查标准的。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第三方评估经费纳入预算管理。政策制定机关依法依规做好第三方评估经费保障。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监督与责任追究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各地应当结合实际，建立本地区政策措施抽查机制。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县级以上地方各级人民政府建立健全公平竞争审查考核制度，对落实公平竞争审查制度成效显著的单位予以表扬激励，对工作推进不力的进行督促整改，对工作中出现问题并造成不良后果的依法依规严肃处理。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各地区、各部门在遵循《意见》和本细则规定的基础上，可以根据本地区、本行业实际情况，制定公平竞争审查工作办法和具体措施。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本细则自公布之日起实施。《公平竞争审查制度实施细则（暂行）》（发改价监〔2017〕1849号）同时废止。</w:t>
      </w:r>
    </w:p>
    <w:p>
      <w:pPr>
        <w:jc w:val="both"/>
        <w:rPr>
          <w:rFonts w:hint="eastAsia" w:ascii="仿宋" w:hAnsi="仿宋" w:eastAsia="仿宋" w:cs="仿宋"/>
          <w:b/>
          <w:bCs/>
          <w:i w:val="0"/>
          <w:iCs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YmIxMjE5MTUzZjcwODc0NzE5ODMyYjlkZGM5MTMifQ=="/>
  </w:docVars>
  <w:rsids>
    <w:rsidRoot w:val="00000000"/>
    <w:rsid w:val="02654E0F"/>
    <w:rsid w:val="0DAD4E1B"/>
    <w:rsid w:val="143D1571"/>
    <w:rsid w:val="59BE3EF9"/>
    <w:rsid w:val="6C375151"/>
    <w:rsid w:val="7876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2023-12-18T02:17:43Z</dcterms:created>
  <dc:creator>Administrator</dc:creator>
  <cp:lastModifiedBy>散步电台</cp:lastModifiedBy>
  <dcterms:modified xsi:type="dcterms:W3CDTF">2023-12-18T02:19:15Z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EE5A5FCC04194913B721BDF2CDEE725A_12</vt:lpwstr>
  </property>
</Properties>
</file>